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附件2</w:t>
      </w:r>
    </w:p>
    <w:p>
      <w:pPr>
        <w:spacing w:line="500" w:lineRule="exact"/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sz w:val="32"/>
          <w:szCs w:val="32"/>
        </w:rPr>
        <w:t>杭州电子科技大学教职工聘期考核结果汇总表</w:t>
      </w:r>
    </w:p>
    <w:bookmarkEnd w:id="0"/>
    <w:tbl>
      <w:tblPr>
        <w:tblStyle w:val="3"/>
        <w:tblpPr w:leftFromText="180" w:rightFromText="180" w:vertAnchor="text" w:horzAnchor="page" w:tblpX="1055" w:tblpY="493"/>
        <w:tblOverlap w:val="never"/>
        <w:tblW w:w="97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2127"/>
        <w:gridCol w:w="2693"/>
        <w:gridCol w:w="1417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所在学院（部处）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从事岗位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考核等级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张三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机械工程学院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专业技术（专任教师）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李四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机械工程学院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专业技术（专职研究）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不合格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王五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机械工程学院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其他专技（实验）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合格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赵六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机械工程学院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管理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不参加考核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500" w:lineRule="exact"/>
        <w:jc w:val="both"/>
        <w:rPr>
          <w:rFonts w:ascii="宋体" w:hAnsi="宋体"/>
          <w:sz w:val="36"/>
          <w:szCs w:val="36"/>
        </w:rPr>
      </w:pPr>
    </w:p>
    <w:p>
      <w:pPr>
        <w:pStyle w:val="2"/>
        <w:adjustRightInd w:val="0"/>
        <w:snapToGrid w:val="0"/>
        <w:spacing w:line="400" w:lineRule="exact"/>
        <w:ind w:firstLine="0" w:firstLineChars="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注：从事岗位分专业技术（专任教师）、专业技术（专职研究）、辅导员、其他专技（工程/实验/图书档案/出版编辑/医疗卫生/会计统计）、管理、工勤、双肩挑（双聘）。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E5A05"/>
    <w:rsid w:val="32AE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iPriority w:val="0"/>
    <w:pPr>
      <w:widowControl w:val="0"/>
      <w:spacing w:line="360" w:lineRule="exact"/>
      <w:ind w:firstLine="240" w:firstLineChars="100"/>
      <w:jc w:val="both"/>
    </w:pPr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2023-03-24T06:16:00Z</dcterms:created>
  <dc:creator>dell</dc:creator>
  <cp:lastModifiedBy>dell</cp:lastModifiedBy>
  <dcterms:modified xsi:type="dcterms:W3CDTF">2023-03-24T06:17:07Z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