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Toc25661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杭州电子科技大学“服务之星”评选办法</w:t>
      </w:r>
      <w:bookmarkEnd w:id="0"/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bookmarkStart w:id="1" w:name="_Toc27367"/>
      <w:bookmarkStart w:id="2" w:name="_Toc23486"/>
      <w:r>
        <w:rPr>
          <w:rFonts w:hint="eastAsia" w:ascii="黑体" w:hAnsi="黑体" w:eastAsia="黑体" w:cs="微软雅黑"/>
          <w:bCs/>
          <w:sz w:val="32"/>
          <w:szCs w:val="32"/>
        </w:rPr>
        <w:t>一、评选</w:t>
      </w:r>
      <w:bookmarkEnd w:id="1"/>
      <w:bookmarkEnd w:id="2"/>
      <w:r>
        <w:rPr>
          <w:rFonts w:hint="eastAsia" w:ascii="黑体" w:hAnsi="黑体" w:eastAsia="黑体" w:cs="微软雅黑"/>
          <w:bCs/>
          <w:sz w:val="32"/>
          <w:szCs w:val="32"/>
        </w:rPr>
        <w:t>对象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</w:rPr>
        <w:t>全体在职在岗（含非事业编制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人员。获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得上一届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“星耀杭电”荣誉称号者和中层干部原则上不参加评选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二、评选组织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学校成立“服务之星”专项评审小组，由分管人事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工作的</w:t>
      </w:r>
      <w:r>
        <w:rPr>
          <w:rFonts w:hint="eastAsia" w:ascii="仿宋" w:hAnsi="仿宋" w:eastAsia="仿宋" w:cs="微软雅黑"/>
          <w:sz w:val="32"/>
          <w:szCs w:val="32"/>
        </w:rPr>
        <w:t>校领导任组长，人事处、办公室、组织部、纪检监察室、机关党委、校工会、校团委等部门负责人为成员。评选小组下设办公室，负责“服务之星”评审工作方案制定、组织实施和协调工作，办公室主任由人事处负责人兼任。</w:t>
      </w:r>
      <w:bookmarkStart w:id="3" w:name="_Toc25376"/>
      <w:bookmarkStart w:id="4" w:name="_Toc507"/>
    </w:p>
    <w:p>
      <w:pPr>
        <w:spacing w:line="60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三、</w:t>
      </w:r>
      <w:bookmarkEnd w:id="3"/>
      <w:bookmarkEnd w:id="4"/>
      <w:r>
        <w:rPr>
          <w:rFonts w:hint="eastAsia" w:ascii="黑体" w:hAnsi="黑体" w:eastAsia="黑体" w:cs="微软雅黑"/>
          <w:bCs/>
          <w:sz w:val="32"/>
          <w:szCs w:val="32"/>
        </w:rPr>
        <w:t>评选名额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_GB2312" w:hAnsi="仿宋" w:eastAsia="仿宋_GB2312" w:cs="微软雅黑"/>
          <w:sz w:val="32"/>
          <w:szCs w:val="32"/>
        </w:rPr>
        <w:t xml:space="preserve"> </w:t>
      </w:r>
      <w:r>
        <w:rPr>
          <w:rFonts w:hint="eastAsia" w:ascii="仿宋" w:hAnsi="仿宋" w:eastAsia="仿宋" w:cs="微软雅黑"/>
          <w:sz w:val="32"/>
          <w:szCs w:val="32"/>
        </w:rPr>
        <w:t>“服务之星”最终评选名额不超过</w:t>
      </w:r>
      <w:r>
        <w:rPr>
          <w:rFonts w:ascii="仿宋" w:hAnsi="仿宋" w:eastAsia="仿宋" w:cs="微软雅黑"/>
          <w:color w:val="auto"/>
          <w:sz w:val="32"/>
          <w:szCs w:val="32"/>
        </w:rPr>
        <w:t>10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bookmarkStart w:id="5" w:name="_Toc31672"/>
      <w:bookmarkStart w:id="6" w:name="_Toc32645"/>
      <w:r>
        <w:rPr>
          <w:rFonts w:hint="eastAsia" w:ascii="黑体" w:hAnsi="黑体" w:eastAsia="黑体" w:cs="微软雅黑"/>
          <w:bCs/>
          <w:sz w:val="32"/>
          <w:szCs w:val="32"/>
        </w:rPr>
        <w:t>四、评选条件</w:t>
      </w:r>
      <w:bookmarkEnd w:id="5"/>
      <w:bookmarkEnd w:id="6"/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微软雅黑"/>
          <w:sz w:val="32"/>
          <w:szCs w:val="32"/>
        </w:rPr>
        <w:t>热爱教育事业，坚持立德树人、坚持教书育人、管理育人、服务育人，遵章守纪守法，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廉洁自律，</w:t>
      </w:r>
      <w:r>
        <w:rPr>
          <w:rFonts w:ascii="仿宋" w:hAnsi="仿宋" w:eastAsia="仿宋" w:cs="微软雅黑"/>
          <w:sz w:val="32"/>
          <w:szCs w:val="32"/>
        </w:rPr>
        <w:t>政治素质好</w:t>
      </w:r>
      <w:r>
        <w:rPr>
          <w:rFonts w:hint="eastAsia" w:ascii="仿宋" w:hAnsi="仿宋" w:eastAsia="仿宋" w:cs="微软雅黑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微软雅黑"/>
          <w:sz w:val="32"/>
          <w:szCs w:val="32"/>
        </w:rPr>
        <w:t>大局意识强，围绕学校发展目标，忠诚履职，为学校高水平发展、学院部处单位目标任务完成做出一定成绩。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微软雅黑"/>
          <w:sz w:val="32"/>
          <w:szCs w:val="32"/>
        </w:rPr>
        <w:t>一般在管理服务岗位上工作五年及以上。管理岗位人员应有较高的政策理论水平和岗位业务操作实践能力、教辅岗位人员应具有较强的专业技术水平和岗位业务能力、工勤岗位人员应具有较强的实践技能操作和服务保障能力，业务能力强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auto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微软雅黑"/>
          <w:sz w:val="32"/>
          <w:szCs w:val="32"/>
        </w:rPr>
        <w:t>尽忠职守，勤勉尽责；服务意识强、服务态度好</w:t>
      </w:r>
      <w:r>
        <w:rPr>
          <w:rFonts w:hint="eastAsia" w:ascii="仿宋" w:hAnsi="仿宋" w:eastAsia="仿宋" w:cs="微软雅黑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服务态度佳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服务认可度高。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微软雅黑"/>
          <w:sz w:val="32"/>
          <w:szCs w:val="32"/>
        </w:rPr>
        <w:t>勤奋学习勤于思考，善于利用科学知识、业务知识和现代技术积极参与政策制度修订、管理服务工作流程优化工作，创新意识强。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（五）团队申报需有团队协作的突出事例，成员不超过8人，需体现团队各成员的职责和贡献，彰显团队在提高教学管理服务水平方面做出的重要探索、创新、成绩和贡献。</w:t>
      </w:r>
      <w:bookmarkStart w:id="7" w:name="_Toc2342"/>
      <w:bookmarkStart w:id="8" w:name="_Toc20740"/>
    </w:p>
    <w:p>
      <w:pPr>
        <w:spacing w:line="600" w:lineRule="exact"/>
        <w:ind w:firstLine="640" w:firstLineChars="200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五、</w:t>
      </w:r>
      <w:bookmarkEnd w:id="7"/>
      <w:bookmarkEnd w:id="8"/>
      <w:bookmarkStart w:id="9" w:name="_Toc26897"/>
      <w:bookmarkStart w:id="10" w:name="_Toc11157"/>
      <w:r>
        <w:rPr>
          <w:rFonts w:hint="eastAsia" w:ascii="黑体" w:hAnsi="黑体" w:eastAsia="黑体" w:cs="微软雅黑"/>
          <w:bCs/>
          <w:sz w:val="32"/>
          <w:szCs w:val="32"/>
        </w:rPr>
        <w:t>评选程序</w:t>
      </w:r>
      <w:bookmarkEnd w:id="9"/>
      <w:bookmarkEnd w:id="10"/>
    </w:p>
    <w:p>
      <w:pPr>
        <w:spacing w:line="60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（一）以个人或团队名义申报，填写“服务之星”推荐表（见附件）。填写时，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微软雅黑"/>
          <w:sz w:val="32"/>
          <w:szCs w:val="32"/>
        </w:rPr>
        <w:t>认真仔细阅读填写说明。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（二）各二级党委（直属党总支）推荐。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1.二级党委（直属党总支）负责对申请人/团队的材料真实性进行审核。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color w:val="auto"/>
          <w:sz w:val="32"/>
          <w:szCs w:val="32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</w:rPr>
        <w:t>2.机关党委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候选人推荐名额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7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（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含团队，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非编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名额至少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2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），后勤集团党委候选人推荐名额3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（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含团队，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非编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名额至少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2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），其余二级党委（直属党总支）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候选人推荐名额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1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（含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团队、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非编）。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（三）评审小组对报名人员进行初步审核，根据名额按</w:t>
      </w:r>
      <w:r>
        <w:rPr>
          <w:rFonts w:ascii="仿宋" w:hAnsi="仿宋" w:eastAsia="仿宋" w:cs="微软雅黑"/>
          <w:sz w:val="32"/>
          <w:szCs w:val="32"/>
        </w:rPr>
        <w:t>1</w:t>
      </w:r>
      <w:r>
        <w:rPr>
          <w:rFonts w:hint="eastAsia" w:ascii="仿宋" w:hAnsi="仿宋" w:eastAsia="仿宋" w:cs="微软雅黑"/>
          <w:sz w:val="32"/>
          <w:szCs w:val="32"/>
        </w:rPr>
        <w:t xml:space="preserve">: </w:t>
      </w:r>
      <w:r>
        <w:rPr>
          <w:rFonts w:ascii="仿宋" w:hAnsi="仿宋" w:eastAsia="仿宋" w:cs="微软雅黑"/>
          <w:sz w:val="32"/>
          <w:szCs w:val="32"/>
        </w:rPr>
        <w:t>1</w:t>
      </w:r>
      <w:r>
        <w:rPr>
          <w:rFonts w:hint="eastAsia" w:ascii="仿宋" w:hAnsi="仿宋" w:eastAsia="仿宋" w:cs="微软雅黑"/>
          <w:sz w:val="32"/>
          <w:szCs w:val="32"/>
        </w:rPr>
        <w:t>.</w:t>
      </w:r>
      <w:r>
        <w:rPr>
          <w:rFonts w:ascii="仿宋" w:hAnsi="仿宋" w:eastAsia="仿宋" w:cs="微软雅黑"/>
          <w:sz w:val="32"/>
          <w:szCs w:val="32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确定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入围终评</w:t>
      </w:r>
      <w:r>
        <w:rPr>
          <w:rFonts w:hint="eastAsia" w:ascii="仿宋" w:hAnsi="仿宋" w:eastAsia="仿宋" w:cs="微软雅黑"/>
          <w:sz w:val="32"/>
          <w:szCs w:val="32"/>
        </w:rPr>
        <w:t>候选人/团队。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（四）根据评审小组建议，进行“服务之星”专项评选工作，由评审专家评出建议人选。</w:t>
      </w:r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（五）学校按程序审定。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微软雅黑"/>
          <w:bCs/>
          <w:sz w:val="32"/>
          <w:szCs w:val="32"/>
          <w:lang w:val="en-US" w:eastAsia="zh-CN"/>
        </w:rPr>
      </w:pPr>
      <w:bookmarkStart w:id="11" w:name="_Toc14648"/>
      <w:bookmarkStart w:id="12" w:name="_Toc13585"/>
      <w:r>
        <w:rPr>
          <w:rFonts w:hint="eastAsia" w:ascii="黑体" w:hAnsi="黑体" w:eastAsia="黑体" w:cs="微软雅黑"/>
          <w:bCs/>
          <w:sz w:val="32"/>
          <w:szCs w:val="32"/>
          <w:lang w:val="en-US" w:eastAsia="zh-CN"/>
        </w:rPr>
        <w:t>六、评选安排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（一）材料提交。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各二级单位在2024年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月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日前将材料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交至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人事处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404办公室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电子版发邮箱：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"mailto:szgl@hdu.edu.cn" </w:instrText>
      </w:r>
      <w:r>
        <w:rPr>
          <w:color w:val="auto"/>
          <w:u w:val="none"/>
        </w:rPr>
        <w:fldChar w:fldCharType="separate"/>
      </w:r>
      <w:r>
        <w:rPr>
          <w:rStyle w:val="15"/>
          <w:rFonts w:hint="eastAsia" w:ascii="仿宋" w:hAnsi="仿宋" w:eastAsia="仿宋"/>
          <w:color w:val="auto"/>
          <w:sz w:val="32"/>
          <w:szCs w:val="32"/>
          <w:u w:val="none"/>
        </w:rPr>
        <w:t>sz</w:t>
      </w:r>
      <w:r>
        <w:rPr>
          <w:rStyle w:val="15"/>
          <w:rFonts w:ascii="仿宋" w:hAnsi="仿宋" w:eastAsia="仿宋"/>
          <w:color w:val="auto"/>
          <w:sz w:val="32"/>
          <w:szCs w:val="32"/>
          <w:u w:val="none"/>
        </w:rPr>
        <w:t>gl@hdu.edu.cn</w:t>
      </w:r>
      <w:r>
        <w:rPr>
          <w:rStyle w:val="15"/>
          <w:rFonts w:ascii="仿宋" w:hAnsi="仿宋" w:eastAsia="仿宋"/>
          <w:color w:val="auto"/>
          <w:sz w:val="32"/>
          <w:szCs w:val="32"/>
          <w:u w:val="none"/>
        </w:rPr>
        <w:fldChar w:fldCharType="end"/>
      </w:r>
      <w:r>
        <w:rPr>
          <w:rStyle w:val="15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。</w:t>
      </w:r>
    </w:p>
    <w:p>
      <w:pPr>
        <w:spacing w:line="600" w:lineRule="exact"/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</w:rPr>
        <w:t>申报材料包括：候选人推荐表及佐证材料、候选人汇总表。联系人：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许杭慧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，86873803</w:t>
      </w:r>
      <w:r>
        <w:rPr>
          <w:rFonts w:hint="eastAsia" w:ascii="仿宋" w:hAnsi="仿宋" w:eastAsia="仿宋" w:cs="微软雅黑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" w:hAnsi="仿宋" w:eastAsia="仿宋" w:cs="微软雅黑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（二）申报初审。6月24日前，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“服务之星”专项评审小组对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申报材料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进行初步审核，根据名额按</w:t>
      </w:r>
      <w:r>
        <w:rPr>
          <w:rFonts w:ascii="仿宋" w:hAnsi="仿宋" w:eastAsia="仿宋" w:cs="微软雅黑"/>
          <w:color w:val="auto"/>
          <w:sz w:val="32"/>
          <w:szCs w:val="32"/>
        </w:rPr>
        <w:t>1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 xml:space="preserve">: </w:t>
      </w:r>
      <w:r>
        <w:rPr>
          <w:rFonts w:ascii="仿宋" w:hAnsi="仿宋" w:eastAsia="仿宋" w:cs="微软雅黑"/>
          <w:color w:val="auto"/>
          <w:sz w:val="32"/>
          <w:szCs w:val="32"/>
        </w:rPr>
        <w:t>1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.</w:t>
      </w:r>
      <w:r>
        <w:rPr>
          <w:rFonts w:ascii="仿宋" w:hAnsi="仿宋" w:eastAsia="仿宋" w:cs="微软雅黑"/>
          <w:color w:val="auto"/>
          <w:sz w:val="32"/>
          <w:szCs w:val="32"/>
        </w:rPr>
        <w:t>5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确定</w:t>
      </w: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入围终评</w:t>
      </w:r>
      <w:r>
        <w:rPr>
          <w:rFonts w:hint="eastAsia" w:ascii="仿宋" w:hAnsi="仿宋" w:eastAsia="仿宋" w:cs="微软雅黑"/>
          <w:color w:val="auto"/>
          <w:sz w:val="32"/>
          <w:szCs w:val="32"/>
        </w:rPr>
        <w:t>候选人/团队。</w:t>
      </w:r>
    </w:p>
    <w:p>
      <w:pPr>
        <w:spacing w:line="600" w:lineRule="exact"/>
        <w:ind w:firstLine="640" w:firstLineChars="200"/>
        <w:rPr>
          <w:rFonts w:hint="default" w:ascii="黑体" w:hAnsi="黑体" w:eastAsia="黑体" w:cs="微软雅黑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color w:val="auto"/>
          <w:sz w:val="32"/>
          <w:szCs w:val="32"/>
          <w:lang w:val="en-US" w:eastAsia="zh-CN"/>
        </w:rPr>
        <w:t>（三）专家评审。7月5日前，组织专家评审出本届“服务之星”名单，并提交学校教职工荣誉奖项评审领导小组办公室审议。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微软雅黑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微软雅黑"/>
          <w:bCs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微软雅黑"/>
          <w:bCs/>
          <w:sz w:val="32"/>
          <w:szCs w:val="32"/>
        </w:rPr>
        <w:t>、其</w:t>
      </w:r>
      <w:r>
        <w:rPr>
          <w:rFonts w:hint="eastAsia" w:ascii="黑体" w:hAnsi="黑体" w:eastAsia="黑体" w:cs="微软雅黑"/>
          <w:bCs/>
          <w:color w:val="auto"/>
          <w:sz w:val="32"/>
          <w:szCs w:val="32"/>
        </w:rPr>
        <w:t>他</w:t>
      </w:r>
      <w:bookmarkEnd w:id="11"/>
      <w:bookmarkEnd w:id="12"/>
      <w:r>
        <w:rPr>
          <w:rFonts w:hint="eastAsia" w:ascii="黑体" w:hAnsi="黑体" w:eastAsia="黑体" w:cs="微软雅黑"/>
          <w:bCs/>
          <w:color w:val="auto"/>
          <w:sz w:val="32"/>
          <w:szCs w:val="32"/>
          <w:lang w:val="en-US" w:eastAsia="zh-CN"/>
        </w:rPr>
        <w:t>事项</w:t>
      </w:r>
      <w:bookmarkStart w:id="21" w:name="_GoBack"/>
      <w:bookmarkEnd w:id="21"/>
    </w:p>
    <w:p>
      <w:pPr>
        <w:spacing w:line="600" w:lineRule="exact"/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微软雅黑"/>
          <w:sz w:val="32"/>
          <w:szCs w:val="32"/>
        </w:rPr>
        <w:t>候选人/团队以组织推荐为主，向基层一线服务人员倾斜。各单位应坚持师德师风为第一标准，优选推荐曾被重要新闻媒体报道，获得重要荣誉表彰，公认度比较高，业绩佳服务好的教职工/团队。对于有多个推荐指标、多种类型的单位在推荐人员时要充分考虑教职工岗位差异，推荐最优秀的人员/团队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微软雅黑"/>
          <w:sz w:val="32"/>
          <w:szCs w:val="32"/>
        </w:rPr>
        <w:t>各单位应按照学校的统一部署按计划做好宣传动员、初选和相关的材料审查工作。</w:t>
      </w:r>
    </w:p>
    <w:p>
      <w:pPr>
        <w:spacing w:line="520" w:lineRule="exact"/>
        <w:rPr>
          <w:rFonts w:ascii="仿宋" w:hAnsi="仿宋" w:eastAsia="仿宋" w:cs="微软雅黑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附件：1.杭州电子科技大学“服务之星”推荐表（个人申报）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both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2.杭州电子科技大学“服务之星”推荐表（团队申报）</w:t>
      </w:r>
    </w:p>
    <w:p>
      <w:pPr>
        <w:spacing w:line="520" w:lineRule="exact"/>
        <w:ind w:firstLine="600" w:firstLineChars="200"/>
        <w:rPr>
          <w:rFonts w:ascii="仿宋" w:hAnsi="仿宋" w:eastAsia="仿宋" w:cs="微软雅黑"/>
          <w:sz w:val="30"/>
          <w:szCs w:val="30"/>
        </w:rPr>
        <w:sectPr>
          <w:footerReference r:id="rId3" w:type="default"/>
          <w:pgSz w:w="11906" w:h="16838"/>
          <w:pgMar w:top="1361" w:right="1588" w:bottom="1440" w:left="158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jc w:val="left"/>
        <w:outlineLvl w:val="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</w:t>
      </w:r>
      <w:r>
        <w:rPr>
          <w:rFonts w:ascii="华文中宋" w:hAnsi="华文中宋" w:eastAsia="华文中宋" w:cs="华文中宋"/>
          <w:sz w:val="32"/>
          <w:szCs w:val="32"/>
        </w:rPr>
        <w:t>1</w:t>
      </w:r>
      <w:r>
        <w:rPr>
          <w:rFonts w:hint="eastAsia" w:ascii="华文中宋" w:hAnsi="华文中宋" w:eastAsia="华文中宋" w:cs="华文中宋"/>
          <w:sz w:val="32"/>
          <w:szCs w:val="32"/>
        </w:rPr>
        <w:t>：</w:t>
      </w:r>
    </w:p>
    <w:p>
      <w:pPr>
        <w:spacing w:before="156" w:beforeLines="50" w:line="360" w:lineRule="auto"/>
        <w:outlineLvl w:val="0"/>
        <w:rPr>
          <w:rFonts w:ascii="华文中宋" w:hAnsi="华文中宋" w:eastAsia="华文中宋" w:cs="华文中宋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杭州电子科技大学</w:t>
      </w:r>
      <w:bookmarkStart w:id="13" w:name="_Toc13873"/>
      <w:bookmarkStart w:id="14" w:name="_Toc18113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“服务之星”推荐表</w:t>
      </w:r>
      <w:bookmarkEnd w:id="13"/>
      <w:bookmarkEnd w:id="14"/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（个人申报）</w:t>
      </w:r>
    </w:p>
    <w:p>
      <w:pPr>
        <w:spacing w:line="360" w:lineRule="auto"/>
        <w:jc w:val="center"/>
        <w:rPr>
          <w:rFonts w:ascii="楷体_GB2312" w:eastAsia="楷体_GB2312"/>
          <w:b/>
          <w:bCs/>
        </w:rPr>
      </w:pPr>
    </w:p>
    <w:p>
      <w:pPr>
        <w:spacing w:line="360" w:lineRule="auto"/>
        <w:jc w:val="center"/>
        <w:rPr>
          <w:rFonts w:eastAsia="新宋体"/>
          <w:b/>
          <w:bCs/>
          <w:sz w:val="52"/>
          <w:szCs w:val="52"/>
        </w:rPr>
      </w:pPr>
    </w:p>
    <w:p>
      <w:pPr>
        <w:spacing w:line="360" w:lineRule="auto"/>
        <w:rPr>
          <w:rFonts w:eastAsia="新宋体"/>
          <w:b/>
          <w:bCs/>
          <w:sz w:val="52"/>
          <w:szCs w:val="52"/>
        </w:rPr>
      </w:pPr>
    </w:p>
    <w:tbl>
      <w:tblPr>
        <w:tblStyle w:val="10"/>
        <w:tblW w:w="7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82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jc w:val="left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姓         名</w:t>
            </w:r>
          </w:p>
        </w:tc>
        <w:tc>
          <w:tcPr>
            <w:tcW w:w="4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" w:hAnsi="仿宋" w:eastAsia="仿宋" w:cs="仿宋_GB2312"/>
                <w:sz w:val="36"/>
                <w:szCs w:val="36"/>
                <w:u w:val="single"/>
              </w:rPr>
            </w:pPr>
            <w:r>
              <w:rPr>
                <w:rFonts w:ascii="仿宋" w:hAnsi="仿宋" w:eastAsia="仿宋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" w:hAnsi="仿宋" w:eastAsia="仿宋" w:cs="仿宋_GB2312"/>
                <w:sz w:val="36"/>
                <w:szCs w:val="36"/>
                <w:u w:val="single"/>
              </w:rPr>
            </w:pPr>
            <w:r>
              <w:rPr>
                <w:rFonts w:ascii="仿宋" w:hAnsi="仿宋" w:eastAsia="仿宋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  <w:jc w:val="center"/>
        </w:trPr>
        <w:tc>
          <w:tcPr>
            <w:tcW w:w="3000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填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表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时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间</w:t>
            </w:r>
          </w:p>
        </w:tc>
        <w:tc>
          <w:tcPr>
            <w:tcW w:w="482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年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月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仿宋_GB2312"/>
          <w:sz w:val="36"/>
          <w:szCs w:val="36"/>
        </w:rPr>
      </w:pPr>
    </w:p>
    <w:p>
      <w:pPr>
        <w:jc w:val="center"/>
        <w:rPr>
          <w:rFonts w:ascii="仿宋" w:hAnsi="仿宋" w:eastAsia="仿宋" w:cs="仿宋_GB2312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杭州电子科技大学制</w:t>
      </w:r>
    </w:p>
    <w:p>
      <w:pPr>
        <w:jc w:val="center"/>
        <w:rPr>
          <w:rFonts w:ascii="黑体" w:hAnsi="宋体" w:eastAsia="黑体" w:cs="黑体"/>
          <w:sz w:val="36"/>
          <w:szCs w:val="36"/>
        </w:rPr>
      </w:pPr>
    </w:p>
    <w:p>
      <w:pPr>
        <w:spacing w:line="600" w:lineRule="exact"/>
        <w:ind w:firstLine="640" w:firstLineChars="200"/>
        <w:jc w:val="center"/>
        <w:rPr>
          <w:rFonts w:ascii="黑体" w:hAnsi="黑体" w:eastAsia="黑体" w:cs="微软雅黑"/>
          <w:bCs/>
          <w:sz w:val="32"/>
          <w:szCs w:val="32"/>
        </w:rPr>
      </w:pPr>
      <w:r>
        <w:rPr>
          <w:rFonts w:hint="eastAsia" w:ascii="黑体" w:hAnsi="黑体" w:eastAsia="黑体" w:cs="微软雅黑"/>
          <w:bCs/>
          <w:sz w:val="32"/>
          <w:szCs w:val="32"/>
        </w:rPr>
        <w:t>填表说明</w:t>
      </w:r>
    </w:p>
    <w:p>
      <w:pPr>
        <w:jc w:val="center"/>
        <w:rPr>
          <w:rFonts w:ascii="黑体" w:hAnsi="宋体" w:eastAsia="黑体"/>
          <w:sz w:val="36"/>
          <w:szCs w:val="36"/>
        </w:rPr>
      </w:pPr>
    </w:p>
    <w:p>
      <w:pPr>
        <w:spacing w:line="60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本表用钢笔填写或打印，要求字迹清楚、端正，内容翔实、准确；若打印材料本人需亲笔签名。</w:t>
      </w:r>
    </w:p>
    <w:p>
      <w:pPr>
        <w:spacing w:line="60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申请人所填内容，由所在二级单位负责审核。</w:t>
      </w:r>
    </w:p>
    <w:p>
      <w:pPr>
        <w:spacing w:line="60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管理育人服务育人的主要业绩事迹和获得荣誉奖励等，截止时间是</w:t>
      </w:r>
      <w:r>
        <w:rPr>
          <w:rFonts w:ascii="仿宋" w:hAnsi="仿宋" w:eastAsia="仿宋" w:cs="仿宋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spacing w:line="60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如表格相应项目篇幅不够，可另附纸说明。</w:t>
      </w: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rPr>
          <w:rFonts w:ascii="黑体" w:hAnsi="黑体" w:eastAsia="黑体"/>
        </w:rPr>
      </w:pPr>
    </w:p>
    <w:p>
      <w:pPr>
        <w:pStyle w:val="2"/>
        <w:spacing w:before="156" w:after="156"/>
        <w:ind w:firstLine="0" w:firstLineChars="0"/>
        <w:rPr>
          <w:rFonts w:hint="default" w:cs="黑体"/>
          <w:b w:val="0"/>
        </w:rPr>
      </w:pPr>
      <w:bookmarkStart w:id="15" w:name="_Toc18118"/>
      <w:bookmarkStart w:id="16" w:name="_Toc32385"/>
    </w:p>
    <w:p/>
    <w:p/>
    <w:p/>
    <w:p/>
    <w:p>
      <w:pPr>
        <w:pStyle w:val="2"/>
        <w:spacing w:before="156" w:after="156"/>
        <w:ind w:firstLine="0" w:firstLineChars="0"/>
        <w:rPr>
          <w:rFonts w:hint="default" w:cs="Calibri"/>
          <w:b w:val="0"/>
          <w:bCs/>
        </w:rPr>
      </w:pPr>
      <w:r>
        <w:rPr>
          <w:rFonts w:cs="黑体"/>
          <w:b w:val="0"/>
        </w:rPr>
        <w:t>一、基本情况</w:t>
      </w:r>
      <w:bookmarkEnd w:id="15"/>
      <w:bookmarkEnd w:id="16"/>
    </w:p>
    <w:tbl>
      <w:tblPr>
        <w:tblStyle w:val="10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8"/>
        <w:gridCol w:w="1117"/>
        <w:gridCol w:w="6"/>
        <w:gridCol w:w="1198"/>
        <w:gridCol w:w="1547"/>
        <w:gridCol w:w="708"/>
        <w:gridCol w:w="8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31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最终学历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（学位）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授予单位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授予时间</w:t>
            </w:r>
          </w:p>
        </w:tc>
        <w:tc>
          <w:tcPr>
            <w:tcW w:w="205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来校工作时间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专业技术职务及聘用时间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党政职务/职级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168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79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仿宋_GB2312" w:hAnsi="宋体" w:eastAsia="仿宋_GB2312"/>
          <w:kern w:val="0"/>
        </w:rPr>
      </w:pPr>
    </w:p>
    <w:p>
      <w:pPr>
        <w:widowControl/>
        <w:spacing w:line="480" w:lineRule="atLeast"/>
        <w:jc w:val="center"/>
        <w:rPr>
          <w:rFonts w:ascii="仿宋_GB2312" w:hAnsi="宋体" w:eastAsia="仿宋_GB2312"/>
          <w:kern w:val="0"/>
        </w:rPr>
      </w:pPr>
    </w:p>
    <w:p>
      <w:pPr>
        <w:pStyle w:val="2"/>
        <w:spacing w:before="156" w:after="156"/>
        <w:ind w:firstLine="0" w:firstLineChars="0"/>
        <w:rPr>
          <w:rFonts w:hint="default" w:ascii="黑体" w:cs="Calibri"/>
          <w:b w:val="0"/>
          <w:bCs/>
        </w:rPr>
      </w:pPr>
      <w:bookmarkStart w:id="17" w:name="_Toc10505"/>
      <w:bookmarkStart w:id="18" w:name="_Toc1399"/>
      <w:r>
        <w:rPr>
          <w:rFonts w:cs="黑体"/>
          <w:b w:val="0"/>
          <w:bCs/>
        </w:rPr>
        <w:t>二、</w:t>
      </w:r>
      <w:bookmarkEnd w:id="17"/>
      <w:bookmarkEnd w:id="18"/>
      <w:r>
        <w:rPr>
          <w:rFonts w:cs="黑体"/>
          <w:b w:val="0"/>
          <w:bCs/>
        </w:rPr>
        <w:t>主要事迹</w:t>
      </w:r>
    </w:p>
    <w:tbl>
      <w:tblPr>
        <w:tblStyle w:val="10"/>
        <w:tblW w:w="9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主要事迹及媒体报道</w:t>
            </w: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</w:rPr>
              <w:t>个人事迹（字数不超过1500字，佐证材料可以另附）</w:t>
            </w: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color w:val="auto"/>
              </w:rPr>
            </w:pPr>
          </w:p>
          <w:p>
            <w:pPr>
              <w:spacing w:line="600" w:lineRule="exact"/>
              <w:jc w:val="left"/>
              <w:rPr>
                <w:rFonts w:ascii="仿宋" w:hAnsi="仿宋" w:eastAsia="仿宋"/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14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媒体报道（请分条列举，注明时间、平台名称，报道题目，报道链接）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atLeast"/>
              <w:ind w:firstLine="240" w:firstLineChars="100"/>
              <w:jc w:val="left"/>
              <w:rPr>
                <w:rFonts w:ascii="仿宋" w:hAnsi="仿宋" w:eastAsia="仿宋" w:cs="微软雅黑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仅填写获得的优秀荣誉称号、奖励（不需要填写教学科研论文）</w:t>
            </w:r>
          </w:p>
          <w:p>
            <w:pPr>
              <w:widowControl/>
              <w:spacing w:line="600" w:lineRule="atLeast"/>
              <w:ind w:firstLine="240" w:firstLineChars="100"/>
              <w:jc w:val="left"/>
              <w:rPr>
                <w:rFonts w:ascii="仿宋" w:hAnsi="仿宋" w:eastAsia="仿宋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ind w:firstLine="240" w:firstLineChars="100"/>
              <w:jc w:val="left"/>
              <w:rPr>
                <w:rFonts w:ascii="仿宋" w:hAnsi="仿宋" w:eastAsia="仿宋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atLeast"/>
              <w:ind w:firstLine="240" w:firstLineChars="100"/>
              <w:jc w:val="left"/>
              <w:rPr>
                <w:rFonts w:ascii="仿宋" w:hAnsi="仿宋" w:eastAsia="仿宋" w:cs="微软雅黑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lef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cs="Calibri"/>
          <w:b w:val="0"/>
        </w:rPr>
      </w:pPr>
      <w:bookmarkStart w:id="19" w:name="_Toc18365"/>
      <w:bookmarkStart w:id="20" w:name="_Toc26193"/>
      <w:r>
        <w:rPr>
          <w:rFonts w:cs="黑体"/>
          <w:b w:val="0"/>
        </w:rPr>
        <w:t>三、推荐及评选意见</w:t>
      </w:r>
      <w:bookmarkEnd w:id="19"/>
      <w:bookmarkEnd w:id="20"/>
    </w:p>
    <w:tbl>
      <w:tblPr>
        <w:tblStyle w:val="10"/>
        <w:tblW w:w="8972" w:type="dxa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2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___WRD_EMBED_SUB_49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__WRD_EMBED_SUB_49"/>
                <w:b/>
                <w:bCs/>
                <w:kern w:val="0"/>
                <w:sz w:val="24"/>
                <w:szCs w:val="24"/>
              </w:rPr>
              <w:t>所在二级党委（直属党支部）推荐意见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（包括材料的真实性、是否同意推荐等）</w:t>
            </w: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                 单位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5760" w:firstLineChars="24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24"/>
                <w:szCs w:val="24"/>
              </w:rPr>
              <w:t>“服务之星”专项评审小组意见</w:t>
            </w:r>
          </w:p>
        </w:tc>
        <w:tc>
          <w:tcPr>
            <w:tcW w:w="741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组长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p/>
    <w:p>
      <w:pPr>
        <w:spacing w:line="520" w:lineRule="exact"/>
        <w:jc w:val="left"/>
        <w:outlineLvl w:val="0"/>
        <w:rPr>
          <w:rFonts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附件2：</w:t>
      </w:r>
    </w:p>
    <w:p>
      <w:pPr>
        <w:spacing w:before="156" w:beforeLines="50" w:line="360" w:lineRule="auto"/>
        <w:outlineLvl w:val="0"/>
        <w:rPr>
          <w:rFonts w:ascii="华文中宋" w:hAnsi="华文中宋" w:eastAsia="华文中宋" w:cs="华文中宋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杭州电子科技大学“服务之星”推荐表</w:t>
      </w:r>
    </w:p>
    <w:p>
      <w:pPr>
        <w:widowControl/>
        <w:adjustRightInd w:val="0"/>
        <w:snapToGrid w:val="0"/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（团队申报）</w:t>
      </w:r>
    </w:p>
    <w:p>
      <w:pPr>
        <w:spacing w:line="360" w:lineRule="auto"/>
        <w:jc w:val="center"/>
        <w:rPr>
          <w:rFonts w:ascii="楷体_GB2312" w:eastAsia="楷体_GB2312"/>
          <w:b/>
          <w:bCs/>
        </w:rPr>
      </w:pPr>
    </w:p>
    <w:p>
      <w:pPr>
        <w:spacing w:line="360" w:lineRule="auto"/>
        <w:rPr>
          <w:rFonts w:eastAsia="新宋体"/>
          <w:b/>
          <w:bCs/>
          <w:sz w:val="52"/>
          <w:szCs w:val="52"/>
        </w:rPr>
      </w:pPr>
    </w:p>
    <w:tbl>
      <w:tblPr>
        <w:tblStyle w:val="10"/>
        <w:tblW w:w="7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482"/>
        <w:gridCol w:w="4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jc w:val="left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36"/>
                <w:szCs w:val="36"/>
              </w:rPr>
              <w:t>团  队  名  称</w:t>
            </w:r>
          </w:p>
        </w:tc>
        <w:tc>
          <w:tcPr>
            <w:tcW w:w="482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" w:hAnsi="仿宋" w:eastAsia="仿宋" w:cs="仿宋_GB2312"/>
                <w:sz w:val="36"/>
                <w:szCs w:val="36"/>
                <w:u w:val="single"/>
              </w:rPr>
            </w:pPr>
            <w:r>
              <w:rPr>
                <w:rFonts w:ascii="仿宋" w:hAnsi="仿宋" w:eastAsia="仿宋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rPr>
                <w:rFonts w:ascii="仿宋" w:hAnsi="仿宋" w:eastAsia="仿宋" w:cs="仿宋_GB2312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团 队 负 责 人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" w:hAnsi="仿宋" w:eastAsia="仿宋" w:cs="仿宋_GB2312"/>
                <w:sz w:val="36"/>
                <w:szCs w:val="36"/>
                <w:u w:val="single"/>
              </w:rPr>
            </w:pPr>
            <w:r>
              <w:rPr>
                <w:rFonts w:ascii="仿宋" w:hAnsi="仿宋" w:eastAsia="仿宋" w:cs="仿宋_GB2312"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3000" w:type="dxa"/>
            <w:vAlign w:val="center"/>
          </w:tcPr>
          <w:p>
            <w:pPr>
              <w:ind w:firstLine="180" w:firstLineChars="50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推荐单位（盖章）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center"/>
          </w:tcPr>
          <w:p>
            <w:pPr>
              <w:rPr>
                <w:rFonts w:ascii="仿宋" w:hAnsi="仿宋" w:eastAsia="仿宋" w:cs="仿宋_GB2312"/>
                <w:sz w:val="36"/>
                <w:szCs w:val="36"/>
                <w:u w:val="single"/>
              </w:rPr>
            </w:pPr>
            <w:r>
              <w:rPr>
                <w:rFonts w:ascii="仿宋" w:hAnsi="仿宋" w:eastAsia="仿宋" w:cs="仿宋_GB2312"/>
                <w:sz w:val="36"/>
                <w:szCs w:val="36"/>
                <w:u w:val="single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  <w:jc w:val="center"/>
        </w:trPr>
        <w:tc>
          <w:tcPr>
            <w:tcW w:w="3000" w:type="dxa"/>
            <w:vAlign w:val="bottom"/>
          </w:tcPr>
          <w:p>
            <w:pPr>
              <w:rPr>
                <w:rFonts w:hint="eastAsia"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填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表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时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间</w:t>
            </w:r>
          </w:p>
        </w:tc>
        <w:tc>
          <w:tcPr>
            <w:tcW w:w="482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：</w:t>
            </w:r>
          </w:p>
        </w:tc>
        <w:tc>
          <w:tcPr>
            <w:tcW w:w="4176" w:type="dxa"/>
            <w:vAlign w:val="bottom"/>
          </w:tcPr>
          <w:p>
            <w:pPr>
              <w:rPr>
                <w:rFonts w:hint="eastAsia" w:ascii="仿宋" w:hAnsi="仿宋" w:eastAsia="仿宋"/>
                <w:sz w:val="36"/>
                <w:szCs w:val="36"/>
              </w:rPr>
            </w:pPr>
          </w:p>
          <w:p>
            <w:pPr>
              <w:jc w:val="center"/>
              <w:rPr>
                <w:rFonts w:ascii="仿宋" w:hAnsi="仿宋" w:eastAsia="仿宋"/>
                <w:sz w:val="36"/>
                <w:szCs w:val="36"/>
              </w:rPr>
            </w:pPr>
            <w:r>
              <w:rPr>
                <w:rFonts w:hint="eastAsia" w:ascii="仿宋" w:hAnsi="仿宋" w:eastAsia="仿宋" w:cs="仿宋_GB2312"/>
                <w:sz w:val="36"/>
                <w:szCs w:val="36"/>
              </w:rPr>
              <w:t>年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月</w:t>
            </w:r>
            <w:r>
              <w:rPr>
                <w:rFonts w:ascii="仿宋" w:hAnsi="仿宋" w:eastAsia="仿宋" w:cs="仿宋_GB2312"/>
                <w:sz w:val="36"/>
                <w:szCs w:val="36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36"/>
                <w:szCs w:val="36"/>
              </w:rPr>
              <w:t>日</w:t>
            </w:r>
          </w:p>
        </w:tc>
      </w:tr>
    </w:tbl>
    <w:p>
      <w:pPr>
        <w:jc w:val="center"/>
        <w:rPr>
          <w:rFonts w:ascii="仿宋" w:hAnsi="仿宋" w:eastAsia="仿宋" w:cs="仿宋_GB2312"/>
          <w:sz w:val="36"/>
          <w:szCs w:val="36"/>
        </w:rPr>
      </w:pPr>
    </w:p>
    <w:p>
      <w:pPr>
        <w:jc w:val="center"/>
        <w:rPr>
          <w:rFonts w:ascii="仿宋" w:hAnsi="仿宋" w:eastAsia="仿宋" w:cs="仿宋_GB2312"/>
          <w:sz w:val="36"/>
          <w:szCs w:val="36"/>
        </w:rPr>
      </w:pP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 w:cs="仿宋_GB2312"/>
          <w:sz w:val="36"/>
          <w:szCs w:val="36"/>
        </w:rPr>
        <w:t>杭州电子科技大学制</w:t>
      </w:r>
    </w:p>
    <w:p>
      <w:pPr>
        <w:jc w:val="center"/>
        <w:rPr>
          <w:rFonts w:ascii="仿宋" w:hAnsi="仿宋" w:eastAsia="仿宋" w:cs="黑体"/>
          <w:sz w:val="36"/>
          <w:szCs w:val="36"/>
        </w:rPr>
      </w:pPr>
    </w:p>
    <w:p>
      <w:pPr>
        <w:jc w:val="center"/>
        <w:rPr>
          <w:rFonts w:ascii="黑体" w:hAnsi="宋体" w:eastAsia="黑体" w:cs="黑体"/>
          <w:sz w:val="32"/>
          <w:szCs w:val="36"/>
        </w:rPr>
      </w:pPr>
      <w:r>
        <w:rPr>
          <w:rFonts w:hint="eastAsia" w:ascii="黑体" w:hAnsi="宋体" w:eastAsia="黑体" w:cs="黑体"/>
          <w:sz w:val="32"/>
          <w:szCs w:val="36"/>
        </w:rPr>
        <w:t>填表说明</w:t>
      </w:r>
    </w:p>
    <w:p>
      <w:pPr>
        <w:spacing w:line="6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spacing w:line="600" w:lineRule="exact"/>
        <w:ind w:firstLine="633" w:firstLineChars="198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本表用钢笔填写或打印，要求字迹清楚、端正，内容翔实、准确；若打印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材料团队负责人需亲笔签名。</w:t>
      </w:r>
    </w:p>
    <w:p>
      <w:pPr>
        <w:spacing w:line="600" w:lineRule="exact"/>
        <w:ind w:firstLine="633" w:firstLineChars="198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团队所填内容，由所在二级单位负责审核。</w:t>
      </w:r>
    </w:p>
    <w:p>
      <w:pPr>
        <w:spacing w:line="600" w:lineRule="exact"/>
        <w:ind w:firstLine="633" w:firstLineChars="198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管理育人服务育人的主要业绩事迹和获得荣誉奖励等，截止时间是</w:t>
      </w:r>
      <w:r>
        <w:rPr>
          <w:rFonts w:ascii="仿宋" w:hAnsi="仿宋" w:eastAsia="仿宋" w:cs="仿宋"/>
          <w:color w:val="auto"/>
          <w:sz w:val="32"/>
          <w:szCs w:val="32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ascii="仿宋" w:hAnsi="仿宋" w:eastAsia="仿宋" w:cs="仿宋"/>
          <w:color w:val="auto"/>
          <w:sz w:val="32"/>
          <w:szCs w:val="32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日。</w:t>
      </w:r>
    </w:p>
    <w:p>
      <w:pPr>
        <w:spacing w:line="600" w:lineRule="exact"/>
        <w:ind w:firstLine="633" w:firstLineChars="198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如表格相应项目篇幅不</w:t>
      </w:r>
      <w:r>
        <w:rPr>
          <w:rFonts w:hint="eastAsia" w:ascii="仿宋" w:hAnsi="仿宋" w:eastAsia="仿宋" w:cs="仿宋"/>
          <w:sz w:val="32"/>
          <w:szCs w:val="32"/>
        </w:rPr>
        <w:t>够，可另附纸说明。</w:t>
      </w: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spacing w:before="156" w:beforeLines="50" w:after="156" w:afterLines="50" w:line="560" w:lineRule="exact"/>
        <w:jc w:val="left"/>
        <w:rPr>
          <w:rFonts w:ascii="仿宋_GB2312" w:hAnsi="仿宋" w:eastAsia="仿宋_GB2312"/>
          <w:b/>
          <w:bCs/>
        </w:rPr>
      </w:pPr>
    </w:p>
    <w:p>
      <w:pPr>
        <w:rPr>
          <w:rFonts w:ascii="黑体" w:hAnsi="黑体" w:eastAsia="黑体"/>
        </w:rPr>
      </w:pPr>
    </w:p>
    <w:p>
      <w:pPr>
        <w:pStyle w:val="2"/>
        <w:spacing w:before="156" w:after="156"/>
        <w:ind w:firstLine="0" w:firstLineChars="0"/>
        <w:rPr>
          <w:rFonts w:hint="default" w:cs="黑体"/>
          <w:b w:val="0"/>
        </w:rPr>
      </w:pPr>
    </w:p>
    <w:p/>
    <w:p>
      <w:pPr>
        <w:rPr>
          <w:rFonts w:hint="eastAsia"/>
        </w:rPr>
      </w:pPr>
    </w:p>
    <w:p/>
    <w:p>
      <w:pPr>
        <w:pStyle w:val="2"/>
        <w:spacing w:before="156" w:after="156"/>
        <w:ind w:firstLine="0" w:firstLineChars="0"/>
        <w:rPr>
          <w:rFonts w:hint="default" w:cs="Calibri"/>
          <w:b w:val="0"/>
          <w:bCs/>
        </w:rPr>
      </w:pPr>
      <w:r>
        <w:rPr>
          <w:rFonts w:cs="黑体"/>
          <w:b w:val="0"/>
        </w:rPr>
        <w:t>一、基本情况</w:t>
      </w:r>
    </w:p>
    <w:tbl>
      <w:tblPr>
        <w:tblStyle w:val="11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40"/>
        <w:gridCol w:w="1559"/>
        <w:gridCol w:w="809"/>
        <w:gridCol w:w="467"/>
        <w:gridCol w:w="1418"/>
        <w:gridCol w:w="1134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负责人</w:t>
            </w:r>
            <w:r>
              <w:rPr>
                <w:rFonts w:ascii="宋体" w:hAnsi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最终学历</w:t>
            </w:r>
          </w:p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授予</w:t>
            </w:r>
          </w:p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071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来校时间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专业技术职务及聘用时间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 xml:space="preserve"> 党政职务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团队负责人工作学习经历（从大学填起）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团队成员名单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25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学院、部处</w:t>
            </w:r>
          </w:p>
        </w:tc>
        <w:tc>
          <w:tcPr>
            <w:tcW w:w="188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成员姓名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学院、部处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98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50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ascii="黑体" w:cs="Calibri"/>
          <w:b w:val="0"/>
          <w:bCs/>
        </w:rPr>
      </w:pPr>
      <w:r>
        <w:rPr>
          <w:rFonts w:cs="黑体"/>
          <w:b w:val="0"/>
          <w:bCs/>
        </w:rPr>
        <w:t>二、主要事迹</w:t>
      </w:r>
    </w:p>
    <w:tbl>
      <w:tblPr>
        <w:tblStyle w:val="10"/>
        <w:tblW w:w="90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8" w:hRule="atLeast"/>
          <w:jc w:val="center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  <w:szCs w:val="24"/>
              </w:rPr>
              <w:t>团队主要先进事迹和媒体报道</w:t>
            </w: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</w:rPr>
              <w:t>团队事迹（字数不超过1500字，佐证材料可以另附）</w:t>
            </w: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9" w:hRule="atLeast"/>
          <w:jc w:val="center"/>
        </w:trPr>
        <w:tc>
          <w:tcPr>
            <w:tcW w:w="14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媒体报道（请分条列举，注明时间、平台名称，报道题目，报道链接）</w:t>
            </w: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color w:val="auto"/>
                <w:kern w:val="0"/>
                <w:sz w:val="24"/>
                <w:szCs w:val="24"/>
              </w:rPr>
              <w:t>团队何时何地受过何种奖励</w:t>
            </w:r>
          </w:p>
        </w:tc>
        <w:tc>
          <w:tcPr>
            <w:tcW w:w="7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</w:rPr>
              <w:t>（填写以团队名义获得的相关奖励）（不需要填写教学科研论文）</w:t>
            </w: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 w:cs="微软雅黑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56" w:after="156"/>
        <w:ind w:firstLine="0" w:firstLineChars="0"/>
        <w:rPr>
          <w:rFonts w:hint="default" w:cs="Calibri"/>
          <w:b w:val="0"/>
        </w:rPr>
      </w:pPr>
      <w:r>
        <w:rPr>
          <w:rFonts w:cs="黑体"/>
          <w:b w:val="0"/>
        </w:rPr>
        <w:t>三、推荐及评选意见</w:t>
      </w:r>
    </w:p>
    <w:tbl>
      <w:tblPr>
        <w:tblStyle w:val="10"/>
        <w:tblW w:w="8972" w:type="dxa"/>
        <w:tblInd w:w="-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74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0" w:hRule="atLeast"/>
        </w:trPr>
        <w:tc>
          <w:tcPr>
            <w:tcW w:w="155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480" w:lineRule="atLeast"/>
              <w:jc w:val="center"/>
              <w:rPr>
                <w:rFonts w:ascii="宋体" w:hAnsi="宋体" w:cs="___WRD_EMBED_SUB_49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___WRD_EMBED_SUB_49"/>
                <w:b/>
                <w:bCs/>
                <w:kern w:val="0"/>
                <w:sz w:val="24"/>
                <w:szCs w:val="24"/>
              </w:rPr>
              <w:t>所在二级党委（直属党支部）推荐意见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（包括材料的真实性、是否同意推荐等）</w:t>
            </w: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080" w:firstLineChars="17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负责人签字：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                 单位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spacing w:line="600" w:lineRule="exact"/>
              <w:ind w:firstLine="5760" w:firstLineChars="24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0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微软雅黑"/>
                <w:b/>
                <w:bCs/>
                <w:kern w:val="0"/>
                <w:sz w:val="24"/>
                <w:szCs w:val="24"/>
              </w:rPr>
              <w:t>“服务之星”专项评审小组意见</w:t>
            </w:r>
          </w:p>
        </w:tc>
        <w:tc>
          <w:tcPr>
            <w:tcW w:w="741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3840" w:firstLineChars="16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组长</w:t>
            </w: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55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spacing w:line="600" w:lineRule="exact"/>
              <w:ind w:firstLine="4320" w:firstLineChars="18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320" w:firstLineChars="18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4320" w:firstLineChars="18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ind w:firstLine="240" w:firstLineChars="1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微软雅黑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日</w:t>
            </w:r>
          </w:p>
        </w:tc>
      </w:tr>
    </w:tbl>
    <w:p/>
    <w:p/>
    <w:sectPr>
      <w:footerReference r:id="rId4" w:type="default"/>
      <w:pgSz w:w="11906" w:h="16838"/>
      <w:pgMar w:top="1418" w:right="1418" w:bottom="1418" w:left="141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5A8FF7-4922-40FF-89A6-679962AD43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3E6A3BC-D12B-4169-BB06-3BC9537984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42DBD51-F228-44B9-A227-063BD0F4FC3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56D8247-17C1-4F58-B935-39248BAABC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54B4193-40DA-4619-B161-63588AC362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3ED329BE-6F50-414B-A4B7-80CE33929A2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FC74AA8-4B6C-49FB-B61F-2C48F0BDB955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8" w:fontKey="{F243E2D3-A1F8-4410-B057-1876FEDCA5FA}"/>
  </w:font>
  <w:font w:name="___WRD_EMBED_SUB_49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9" w:fontKey="{7BE84382-93CB-40BF-8202-B2FF46359B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30226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339122374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3.8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qP/6tdIAAAADAQAADwAAAAAAAAABACAAAAAiAAAAZHJzL2Rvd25yZXYueG1sUEsBAhQAFAAA&#10;AAgAh07iQMTW71wuAgAAUw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339122374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sYVn1y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Tk2YjgxMDVmYmY0YWYyNGE2NDc5NGU4YmM2M2IifQ=="/>
  </w:docVars>
  <w:rsids>
    <w:rsidRoot w:val="009A44A3"/>
    <w:rsid w:val="00055425"/>
    <w:rsid w:val="00141175"/>
    <w:rsid w:val="003548AC"/>
    <w:rsid w:val="004321F8"/>
    <w:rsid w:val="004F1648"/>
    <w:rsid w:val="007B4A01"/>
    <w:rsid w:val="009A44A3"/>
    <w:rsid w:val="00B46A69"/>
    <w:rsid w:val="00BB4D4A"/>
    <w:rsid w:val="00D41D20"/>
    <w:rsid w:val="00D82782"/>
    <w:rsid w:val="00DE3FF3"/>
    <w:rsid w:val="00FF2EF8"/>
    <w:rsid w:val="04FF3EDA"/>
    <w:rsid w:val="0A7C3BD2"/>
    <w:rsid w:val="0C95008B"/>
    <w:rsid w:val="0D9D0734"/>
    <w:rsid w:val="129E6AAA"/>
    <w:rsid w:val="12D62EE4"/>
    <w:rsid w:val="136D3E39"/>
    <w:rsid w:val="150A79AC"/>
    <w:rsid w:val="16461969"/>
    <w:rsid w:val="16E766E8"/>
    <w:rsid w:val="197E303A"/>
    <w:rsid w:val="1BA333BA"/>
    <w:rsid w:val="1BE502A3"/>
    <w:rsid w:val="1C163B8C"/>
    <w:rsid w:val="1D905BC0"/>
    <w:rsid w:val="1D944331"/>
    <w:rsid w:val="1FF94EAF"/>
    <w:rsid w:val="25657932"/>
    <w:rsid w:val="27F05BD9"/>
    <w:rsid w:val="29F01EC0"/>
    <w:rsid w:val="2B3B7569"/>
    <w:rsid w:val="2C504E98"/>
    <w:rsid w:val="2F6243A8"/>
    <w:rsid w:val="30DB6CFA"/>
    <w:rsid w:val="360D30D4"/>
    <w:rsid w:val="36A12CD9"/>
    <w:rsid w:val="38A528F4"/>
    <w:rsid w:val="3A5A39CC"/>
    <w:rsid w:val="3B5F0C53"/>
    <w:rsid w:val="3DF31B27"/>
    <w:rsid w:val="3E6E11AD"/>
    <w:rsid w:val="446948F1"/>
    <w:rsid w:val="47193853"/>
    <w:rsid w:val="48992EAB"/>
    <w:rsid w:val="4D6C1CC4"/>
    <w:rsid w:val="4ED60DD5"/>
    <w:rsid w:val="532A7941"/>
    <w:rsid w:val="55CD5F67"/>
    <w:rsid w:val="55F91D21"/>
    <w:rsid w:val="563F0D35"/>
    <w:rsid w:val="5AD54636"/>
    <w:rsid w:val="5BC14BBB"/>
    <w:rsid w:val="5C1E6167"/>
    <w:rsid w:val="5C734107"/>
    <w:rsid w:val="5CCB5CF1"/>
    <w:rsid w:val="5CCB654F"/>
    <w:rsid w:val="5D00039A"/>
    <w:rsid w:val="5ED15115"/>
    <w:rsid w:val="654A0566"/>
    <w:rsid w:val="666A64CB"/>
    <w:rsid w:val="68275628"/>
    <w:rsid w:val="6A4470E3"/>
    <w:rsid w:val="6A55309E"/>
    <w:rsid w:val="6CB8057A"/>
    <w:rsid w:val="6D8048D6"/>
    <w:rsid w:val="6E7F2B30"/>
    <w:rsid w:val="700A5387"/>
    <w:rsid w:val="75501031"/>
    <w:rsid w:val="76091584"/>
    <w:rsid w:val="798C14B6"/>
    <w:rsid w:val="7E1A21DD"/>
    <w:rsid w:val="7F5A130B"/>
    <w:rsid w:val="7F7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99"/>
    <w:pPr>
      <w:spacing w:beforeLines="50" w:afterLines="50" w:line="500" w:lineRule="exact"/>
      <w:ind w:firstLine="721" w:firstLineChars="200"/>
      <w:jc w:val="center"/>
      <w:outlineLvl w:val="1"/>
    </w:pPr>
    <w:rPr>
      <w:rFonts w:hint="eastAsia" w:ascii="宋体" w:hAnsi="宋体" w:eastAsia="黑体" w:cs="宋体"/>
      <w:b/>
      <w:sz w:val="32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99"/>
    <w:rPr>
      <w:rFonts w:ascii="宋体" w:hAnsi="宋体" w:cs="宋体"/>
      <w:sz w:val="30"/>
      <w:szCs w:val="30"/>
    </w:rPr>
  </w:style>
  <w:style w:type="paragraph" w:styleId="5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99"/>
    <w:rPr>
      <w:rFonts w:cs="Times New Roman"/>
      <w:b/>
      <w:bCs/>
    </w:rPr>
  </w:style>
  <w:style w:type="character" w:styleId="14">
    <w:name w:val="Emphasis"/>
    <w:basedOn w:val="12"/>
    <w:qFormat/>
    <w:uiPriority w:val="99"/>
    <w:rPr>
      <w:rFonts w:cs="Times New Roman"/>
      <w:color w:val="CC0000"/>
    </w:rPr>
  </w:style>
  <w:style w:type="character" w:styleId="15">
    <w:name w:val="Hyperlink"/>
    <w:basedOn w:val="12"/>
    <w:qFormat/>
    <w:uiPriority w:val="99"/>
    <w:rPr>
      <w:rFonts w:cs="Times New Roman"/>
      <w:color w:val="0563C1"/>
      <w:u w:val="single"/>
    </w:rPr>
  </w:style>
  <w:style w:type="character" w:customStyle="1" w:styleId="16">
    <w:name w:val="正文文本 字符"/>
    <w:basedOn w:val="12"/>
    <w:link w:val="4"/>
    <w:semiHidden/>
    <w:qFormat/>
    <w:locked/>
    <w:uiPriority w:val="99"/>
    <w:rPr>
      <w:rFonts w:ascii="Calibri" w:hAnsi="Calibri" w:cs="Times New Roman"/>
    </w:rPr>
  </w:style>
  <w:style w:type="character" w:customStyle="1" w:styleId="17">
    <w:name w:val="页脚 字符"/>
    <w:basedOn w:val="12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basedOn w:val="12"/>
    <w:link w:val="8"/>
    <w:qFormat/>
    <w:locked/>
    <w:uiPriority w:val="99"/>
    <w:rPr>
      <w:rFonts w:cs="Times New Roman"/>
      <w:sz w:val="18"/>
      <w:szCs w:val="18"/>
    </w:rPr>
  </w:style>
  <w:style w:type="paragraph" w:customStyle="1" w:styleId="19">
    <w:name w:val="列表段落1"/>
    <w:basedOn w:val="1"/>
    <w:qFormat/>
    <w:uiPriority w:val="34"/>
    <w:pPr>
      <w:ind w:firstLine="420" w:firstLineChars="200"/>
    </w:pPr>
  </w:style>
  <w:style w:type="character" w:customStyle="1" w:styleId="20">
    <w:name w:val="日期 字符"/>
    <w:basedOn w:val="12"/>
    <w:link w:val="5"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21">
    <w:name w:val="批注框文本 字符"/>
    <w:basedOn w:val="12"/>
    <w:link w:val="6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页脚 Char1"/>
    <w:basedOn w:val="1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未处理的提及1"/>
    <w:basedOn w:val="1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FF04A7-AC3E-4629-BBCB-D247F6D08E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2337</Words>
  <Characters>2398</Characters>
  <Lines>7</Lines>
  <Paragraphs>6</Paragraphs>
  <TotalTime>211</TotalTime>
  <ScaleCrop>false</ScaleCrop>
  <LinksUpToDate>false</LinksUpToDate>
  <CharactersWithSpaces>2807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2024-03-26T11:03:00Z</dcterms:created>
  <dc:creator>hdu</dc:creator>
  <cp:lastModifiedBy>寒江雪</cp:lastModifiedBy>
  <cp:lastPrinted>2024-06-03T01:05:00Z</cp:lastPrinted>
  <dcterms:modified xsi:type="dcterms:W3CDTF">2024-06-07T02:41:59Z</dcterms:modified>
  <dc:title>杭电教工〔2020〕9号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E5DF7A77351145AE41CF3866C48FDC74_33</vt:lpwstr>
  </property>
</Properties>
</file>